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>血压的评估与护理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  <w:lang w:eastAsia="zh-CN"/>
        </w:rPr>
        <w:t>理论</w:t>
      </w:r>
      <w:r>
        <w:rPr>
          <w:rFonts w:hint="eastAsia"/>
          <w:sz w:val="21"/>
          <w:szCs w:val="21"/>
          <w:lang w:val="en-US" w:eastAsia="zh-CN"/>
        </w:rPr>
        <w:t>+实验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】多媒体（</w:t>
      </w:r>
      <w:r>
        <w:rPr>
          <w:rFonts w:ascii="宋体" w:hAnsi="宋体"/>
          <w:sz w:val="21"/>
          <w:szCs w:val="21"/>
        </w:rPr>
        <w:t>PPT</w:t>
      </w:r>
      <w:r>
        <w:rPr>
          <w:rFonts w:hint="eastAsia" w:ascii="宋体" w:hAnsi="宋体"/>
          <w:sz w:val="21"/>
          <w:szCs w:val="21"/>
        </w:rPr>
        <w:t>、视频）</w:t>
      </w:r>
      <w:r>
        <w:rPr>
          <w:rFonts w:hint="eastAsia" w:ascii="宋体" w:hAnsi="宋体"/>
          <w:sz w:val="21"/>
          <w:szCs w:val="21"/>
          <w:lang w:val="en-US" w:eastAsia="zh-CN"/>
        </w:rPr>
        <w:t>+示教</w:t>
      </w:r>
      <w:r>
        <w:rPr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血压计、听诊器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【教学目标】</w:t>
      </w:r>
    </w:p>
    <w:p>
      <w:pPr>
        <w:spacing w:line="360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1.说出血压的正常值</w:t>
      </w:r>
    </w:p>
    <w:p>
      <w:pPr>
        <w:spacing w:line="360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2.阐述测量血压的注意事项</w:t>
      </w:r>
    </w:p>
    <w:p>
      <w:pPr>
        <w:spacing w:line="360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3.正确测量和记录血压</w:t>
      </w:r>
    </w:p>
    <w:p>
      <w:pPr>
        <w:spacing w:line="360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4叙述血压计的种类及构造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【教学重点】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测血压的方法及注意事项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【教学难点】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测血压的方法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Ⅰ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Ⅱ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Ⅲ</w:t>
      </w:r>
      <w:r>
        <w:rPr>
          <w:rFonts w:hint="eastAsia" w:ascii="宋体" w:hAnsi="宋体"/>
          <w:sz w:val="21"/>
          <w:szCs w:val="21"/>
        </w:rPr>
        <w:t>讲授新课（</w:t>
      </w:r>
      <w:r>
        <w:rPr>
          <w:rFonts w:hint="eastAsia" w:ascii="宋体" w:hAnsi="宋体"/>
          <w:sz w:val="21"/>
          <w:szCs w:val="21"/>
          <w:lang w:val="en-US" w:eastAsia="zh-CN"/>
        </w:rPr>
        <w:t>100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第</w:t>
      </w:r>
      <w:r>
        <w:rPr>
          <w:rFonts w:hint="eastAsia" w:ascii="宋体" w:hAnsi="宋体"/>
          <w:sz w:val="21"/>
          <w:szCs w:val="21"/>
          <w:lang w:val="en-US" w:eastAsia="zh-CN"/>
        </w:rPr>
        <w:t>12章 生命体征的评估与护理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第4节 血压的评估与护理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血压：是指血液在血管内流动时对单位面积血管壁的侧压力。分为动脉血压和静脉血压，一般所说的血压是指动脉血压。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正常血压及生理变化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正常血压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以肱动脉血压为标准，正常成人在安静状态下血压比较稳定，其正常范围为收缩压90~139mmHg,舒张压60~89mmHg，脉压30~40mmHg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生理变化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年龄与性别（2）昼夜和睡眠（3）环境温度（4）体位改变（5）测量部位（6）情绪激动、剧烈运动、紧张等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异常血压的评估与护理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异常血压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高血压 正常状态下，成人收缩压</w:t>
      </w:r>
      <w:r>
        <w:rPr>
          <w:rFonts w:hint="default" w:ascii="Arial" w:hAnsi="Arial" w:cs="Arial"/>
          <w:sz w:val="21"/>
          <w:szCs w:val="21"/>
          <w:lang w:val="en-US" w:eastAsia="zh-CN"/>
        </w:rPr>
        <w:t>≥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140</w:t>
      </w:r>
      <w:r>
        <w:rPr>
          <w:rFonts w:hint="eastAsia" w:ascii="宋体" w:hAnsi="宋体"/>
          <w:sz w:val="21"/>
          <w:szCs w:val="21"/>
          <w:lang w:val="en-US" w:eastAsia="zh-CN"/>
        </w:rPr>
        <w:t>mmHg和或舒张压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90</w:t>
      </w:r>
      <w:r>
        <w:rPr>
          <w:rFonts w:hint="eastAsia" w:ascii="宋体" w:hAnsi="宋体"/>
          <w:sz w:val="21"/>
          <w:szCs w:val="21"/>
          <w:lang w:val="en-US" w:eastAsia="zh-CN"/>
        </w:rPr>
        <w:t>mmHg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低血压 正常状态下，成人收缩压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≦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90</w:t>
      </w:r>
      <w:r>
        <w:rPr>
          <w:rFonts w:hint="eastAsia" w:ascii="宋体" w:hAnsi="宋体"/>
          <w:sz w:val="21"/>
          <w:szCs w:val="21"/>
          <w:lang w:val="en-US" w:eastAsia="zh-CN"/>
        </w:rPr>
        <w:t>mmHg和或舒张压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≦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60</w:t>
      </w:r>
      <w:r>
        <w:rPr>
          <w:rFonts w:hint="eastAsia" w:ascii="宋体" w:hAnsi="宋体"/>
          <w:sz w:val="21"/>
          <w:szCs w:val="21"/>
          <w:lang w:val="en-US" w:eastAsia="zh-CN"/>
        </w:rPr>
        <w:t>mmHg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脉压异常：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脉压增大：脉压超过40mmHg  脉压减小：脉压低于30mmHg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护理措施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监测血压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劳逸结合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控制情绪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生活规律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健康教育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血压的测量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血压的种类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汞柱式血压计、压力表式血压计、电子血压计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血压计的构造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加压气球和压力活门 2.袖带 3.测压计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血压测量方法</w:t>
      </w:r>
    </w:p>
    <w:p>
      <w:pPr>
        <w:numPr>
          <w:ilvl w:val="0"/>
          <w:numId w:val="13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目的</w:t>
      </w:r>
    </w:p>
    <w:p>
      <w:pPr>
        <w:numPr>
          <w:ilvl w:val="0"/>
          <w:numId w:val="14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判断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血压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有无异常</w:t>
      </w:r>
    </w:p>
    <w:p>
      <w:pPr>
        <w:numPr>
          <w:ilvl w:val="0"/>
          <w:numId w:val="14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监测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血压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变化，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间接了解循环系统的功能情况</w:t>
      </w:r>
    </w:p>
    <w:p>
      <w:pPr>
        <w:numPr>
          <w:ilvl w:val="0"/>
          <w:numId w:val="14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协助诊断，为预防、治疗、护理和康复提供依据</w:t>
      </w:r>
    </w:p>
    <w:p>
      <w:pPr>
        <w:numPr>
          <w:ilvl w:val="0"/>
          <w:numId w:val="13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评估</w:t>
      </w:r>
    </w:p>
    <w:p>
      <w:pPr>
        <w:numPr>
          <w:ilvl w:val="0"/>
          <w:numId w:val="15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患者年龄、病情、治疗等情况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，有无偏瘫及功能障碍</w:t>
      </w:r>
    </w:p>
    <w:p>
      <w:pPr>
        <w:numPr>
          <w:ilvl w:val="0"/>
          <w:numId w:val="15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患者在30分钟内有无影响测量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血压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准确性的因素存在</w:t>
      </w:r>
    </w:p>
    <w:p>
      <w:pPr>
        <w:numPr>
          <w:ilvl w:val="0"/>
          <w:numId w:val="15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患者的心理状态、合作程度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3.准备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（1）护士准备 着装整洁，洗手，戴口罩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（2）患者准备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患者了解测量血压的目的、方法、注意事项及配合要点。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测量前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~30分钟无运动、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吸烟、情绪变化等影响血压的因素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（3）用物准备 治疗盘内备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血压计、听诊器、记录本、笔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（4）环境准备 安静、整洁，光线充足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4.操作步骤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（1）核对解释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：携用物至床旁，认真核对患者并解释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（2）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安置体位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坐位或仰卧位，坐位时手臂（肱动脉）平第四肋，仰卧位时平腋中线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卷袖露肩，手掌向上，肘部伸直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放妥血压计，开启水银槽开关</w:t>
      </w:r>
    </w:p>
    <w:p>
      <w:pPr>
        <w:numPr>
          <w:ilvl w:val="0"/>
          <w:numId w:val="16"/>
        </w:numPr>
        <w:spacing w:line="36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驱气缠带：驱尽袖带内空气，平整地缠在上臂中部，下缘距肘窝2~3cm，松紧以能放入一指为宜</w:t>
      </w:r>
    </w:p>
    <w:p>
      <w:pPr>
        <w:numPr>
          <w:ilvl w:val="0"/>
          <w:numId w:val="16"/>
        </w:numPr>
        <w:spacing w:line="36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加压充气：将听诊器胸件置于肱动脉搏动最明显处，一手固定，另一手握加压气球关闭气门，均匀充气至肱动脉搏动音消失再升高20~30mmHg</w:t>
      </w:r>
    </w:p>
    <w:p>
      <w:pPr>
        <w:numPr>
          <w:ilvl w:val="0"/>
          <w:numId w:val="16"/>
        </w:numPr>
        <w:spacing w:line="36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缓慢放气：缓慢放气速度为4mmHg/s，双眼平视水银柱所指刻度并注意肱动脉搏动音的变化</w:t>
      </w:r>
    </w:p>
    <w:p>
      <w:pPr>
        <w:numPr>
          <w:ilvl w:val="0"/>
          <w:numId w:val="16"/>
        </w:numPr>
        <w:spacing w:line="36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判断测值：当听到第一声搏动音时水银柱所指刻度为收缩压；随后波动逐渐减弱，当搏动音突然减弱或消失，此时水银柱所指刻度为舒张压</w:t>
      </w:r>
    </w:p>
    <w:p>
      <w:pPr>
        <w:numPr>
          <w:ilvl w:val="0"/>
          <w:numId w:val="16"/>
        </w:numPr>
        <w:spacing w:line="36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整理归位：测量结束，排尽袖带内余气，扪紧压力活门，整理袖带放入盒内；血压计盒盖右倾45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°，关闭水银槽开关，盒盖放妥。告知患者测量结束，感谢患者配合。为患者整理衣被，协助患者取舒适体位。</w:t>
      </w:r>
    </w:p>
    <w:p>
      <w:pPr>
        <w:numPr>
          <w:ilvl w:val="0"/>
          <w:numId w:val="16"/>
        </w:numPr>
        <w:spacing w:line="36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记录读数：将所测血压值按收缩压/舒张压mmHg记录于记录本上</w:t>
      </w:r>
    </w:p>
    <w:p>
      <w:pPr>
        <w:numPr>
          <w:ilvl w:val="0"/>
          <w:numId w:val="16"/>
        </w:numPr>
        <w:spacing w:line="36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记录测值：洗手后将血压计记录至体温单上</w:t>
      </w:r>
    </w:p>
    <w:p>
      <w:pPr>
        <w:numPr>
          <w:ilvl w:val="0"/>
          <w:numId w:val="17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需密切观察血压值的患者应做到“四定”：定时间、定部位、定体位、定血压计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为偏瘫、肢体外伤或手术的患者测血压时应测量健肢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排除影响测血压因素：袖带过宽、袖带过紧、袖带过松、肱动脉高于或低于心脏水平、视线高于或低于汞柱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当血压听不清或有异常需重新测量时，应现将袖带内气体驱尽，汞柱降至0点，稍待片刻后再测量，一般连测2~3次，取其最低值，必要时可行双侧肢体血压测量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/>
          <w:b/>
          <w:sz w:val="30"/>
          <w:szCs w:val="30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Ⅳ</w:t>
      </w:r>
      <w:r>
        <w:rPr>
          <w:rFonts w:hint="eastAsia" w:ascii="宋体" w:hAnsi="宋体"/>
          <w:sz w:val="21"/>
          <w:szCs w:val="21"/>
        </w:rPr>
        <w:t>巩固新课（</w:t>
      </w:r>
      <w:r>
        <w:rPr>
          <w:rFonts w:ascii="宋体" w:hAnsi="宋体"/>
          <w:sz w:val="21"/>
          <w:szCs w:val="21"/>
        </w:rPr>
        <w:t>12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血压计的测量方法及注意事项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Ⅴ</w:t>
      </w:r>
      <w:r>
        <w:rPr>
          <w:rFonts w:hint="eastAsia" w:ascii="宋体" w:hAnsi="宋体"/>
          <w:sz w:val="21"/>
          <w:szCs w:val="21"/>
        </w:rPr>
        <w:t>布置作业（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血压计的测量方法及注意事项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C127"/>
    <w:multiLevelType w:val="singleLevel"/>
    <w:tmpl w:val="596EC12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6EC168"/>
    <w:multiLevelType w:val="singleLevel"/>
    <w:tmpl w:val="596EC16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96EC1CB"/>
    <w:multiLevelType w:val="singleLevel"/>
    <w:tmpl w:val="596EC1C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96F0A14"/>
    <w:multiLevelType w:val="singleLevel"/>
    <w:tmpl w:val="596F0A14"/>
    <w:lvl w:ilvl="0" w:tentative="0">
      <w:start w:val="5"/>
      <w:numFmt w:val="decimal"/>
      <w:suff w:val="nothing"/>
      <w:lvlText w:val="%1."/>
      <w:lvlJc w:val="left"/>
    </w:lvl>
  </w:abstractNum>
  <w:abstractNum w:abstractNumId="4">
    <w:nsid w:val="596F0C68"/>
    <w:multiLevelType w:val="singleLevel"/>
    <w:tmpl w:val="596F0C68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96F0C84"/>
    <w:multiLevelType w:val="singleLevel"/>
    <w:tmpl w:val="596F0C84"/>
    <w:lvl w:ilvl="0" w:tentative="0">
      <w:start w:val="1"/>
      <w:numFmt w:val="chineseCounting"/>
      <w:suff w:val="nothing"/>
      <w:lvlText w:val="（%1）"/>
      <w:lvlJc w:val="left"/>
    </w:lvl>
  </w:abstractNum>
  <w:abstractNum w:abstractNumId="6">
    <w:nsid w:val="596F0D88"/>
    <w:multiLevelType w:val="singleLevel"/>
    <w:tmpl w:val="596F0D88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96F0DA0"/>
    <w:multiLevelType w:val="singleLevel"/>
    <w:tmpl w:val="596F0DA0"/>
    <w:lvl w:ilvl="0" w:tentative="0">
      <w:start w:val="2"/>
      <w:numFmt w:val="chineseCounting"/>
      <w:suff w:val="nothing"/>
      <w:lvlText w:val="%1、"/>
      <w:lvlJc w:val="left"/>
    </w:lvl>
  </w:abstractNum>
  <w:abstractNum w:abstractNumId="8">
    <w:nsid w:val="596F0DB9"/>
    <w:multiLevelType w:val="singleLevel"/>
    <w:tmpl w:val="596F0DB9"/>
    <w:lvl w:ilvl="0" w:tentative="0">
      <w:start w:val="1"/>
      <w:numFmt w:val="chineseCounting"/>
      <w:suff w:val="nothing"/>
      <w:lvlText w:val="（%1）"/>
      <w:lvlJc w:val="left"/>
    </w:lvl>
  </w:abstractNum>
  <w:abstractNum w:abstractNumId="9">
    <w:nsid w:val="596F0E2C"/>
    <w:multiLevelType w:val="singleLevel"/>
    <w:tmpl w:val="596F0E2C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96F0EDF"/>
    <w:multiLevelType w:val="singleLevel"/>
    <w:tmpl w:val="596F0EDF"/>
    <w:lvl w:ilvl="0" w:tentative="0">
      <w:start w:val="2"/>
      <w:numFmt w:val="chineseCounting"/>
      <w:suff w:val="nothing"/>
      <w:lvlText w:val="（%1）"/>
      <w:lvlJc w:val="left"/>
    </w:lvl>
  </w:abstractNum>
  <w:abstractNum w:abstractNumId="11">
    <w:nsid w:val="596F0EF2"/>
    <w:multiLevelType w:val="singleLevel"/>
    <w:tmpl w:val="596F0EF2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96F0F20"/>
    <w:multiLevelType w:val="singleLevel"/>
    <w:tmpl w:val="596F0F20"/>
    <w:lvl w:ilvl="0" w:tentative="0">
      <w:start w:val="3"/>
      <w:numFmt w:val="chineseCounting"/>
      <w:suff w:val="nothing"/>
      <w:lvlText w:val="%1、"/>
      <w:lvlJc w:val="left"/>
    </w:lvl>
  </w:abstractNum>
  <w:abstractNum w:abstractNumId="13">
    <w:nsid w:val="596F0F48"/>
    <w:multiLevelType w:val="singleLevel"/>
    <w:tmpl w:val="596F0F48"/>
    <w:lvl w:ilvl="0" w:tentative="0">
      <w:start w:val="1"/>
      <w:numFmt w:val="chineseCounting"/>
      <w:suff w:val="nothing"/>
      <w:lvlText w:val="（%1）"/>
      <w:lvlJc w:val="left"/>
    </w:lvl>
  </w:abstractNum>
  <w:abstractNum w:abstractNumId="14">
    <w:nsid w:val="596F0FC2"/>
    <w:multiLevelType w:val="singleLevel"/>
    <w:tmpl w:val="596F0FC2"/>
    <w:lvl w:ilvl="0" w:tentative="0">
      <w:start w:val="1"/>
      <w:numFmt w:val="decimal"/>
      <w:suff w:val="nothing"/>
      <w:lvlText w:val="%1."/>
      <w:lvlJc w:val="left"/>
    </w:lvl>
  </w:abstractNum>
  <w:abstractNum w:abstractNumId="15">
    <w:nsid w:val="596F0FDA"/>
    <w:multiLevelType w:val="singleLevel"/>
    <w:tmpl w:val="596F0FDA"/>
    <w:lvl w:ilvl="0" w:tentative="0">
      <w:start w:val="3"/>
      <w:numFmt w:val="chineseCounting"/>
      <w:suff w:val="nothing"/>
      <w:lvlText w:val="（%1）"/>
      <w:lvlJc w:val="left"/>
    </w:lvl>
  </w:abstractNum>
  <w:abstractNum w:abstractNumId="16">
    <w:nsid w:val="596F12A5"/>
    <w:multiLevelType w:val="singleLevel"/>
    <w:tmpl w:val="596F12A5"/>
    <w:lvl w:ilvl="0" w:tentative="0">
      <w:start w:val="3"/>
      <w:numFmt w:val="decimal"/>
      <w:suff w:val="nothing"/>
      <w:lvlText w:val="（%1）"/>
      <w:lvlJc w:val="left"/>
    </w:lvl>
  </w:abstractNum>
  <w:abstractNum w:abstractNumId="17">
    <w:nsid w:val="596F15B3"/>
    <w:multiLevelType w:val="singleLevel"/>
    <w:tmpl w:val="596F15B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16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0EA9"/>
    <w:rsid w:val="05632F12"/>
    <w:rsid w:val="0FB45400"/>
    <w:rsid w:val="15BB76EA"/>
    <w:rsid w:val="168C4DD8"/>
    <w:rsid w:val="196705D6"/>
    <w:rsid w:val="1F8C1EC3"/>
    <w:rsid w:val="389B0B71"/>
    <w:rsid w:val="3A395923"/>
    <w:rsid w:val="401F1C07"/>
    <w:rsid w:val="4ECC6961"/>
    <w:rsid w:val="65A06AA2"/>
    <w:rsid w:val="727400D6"/>
    <w:rsid w:val="783072C9"/>
    <w:rsid w:val="7954202C"/>
    <w:rsid w:val="7C65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2017-09-25T00:45:24Z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