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冷疗法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/>
          <w:sz w:val="21"/>
          <w:szCs w:val="21"/>
          <w:lang w:eastAsia="zh-CN"/>
        </w:rPr>
        <w:t>冰袋、冰囊、冰槽等冷疗用具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  <w:r>
        <w:rPr>
          <w:rFonts w:ascii="宋体" w:hAnsi="宋体"/>
          <w:sz w:val="21"/>
          <w:szCs w:val="21"/>
        </w:rPr>
        <w:t xml:space="preserve"> 1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 w:hAnsi="宋体"/>
          <w:bCs/>
          <w:sz w:val="21"/>
          <w:szCs w:val="21"/>
        </w:rPr>
        <w:t>正确规范实施</w:t>
      </w:r>
      <w:r>
        <w:rPr>
          <w:rFonts w:hint="eastAsia" w:ascii="宋体" w:hAnsi="宋体"/>
          <w:bCs/>
          <w:sz w:val="21"/>
          <w:szCs w:val="21"/>
          <w:lang w:eastAsia="zh-CN"/>
        </w:rPr>
        <w:t>冷疗</w:t>
      </w:r>
      <w:r>
        <w:rPr>
          <w:rFonts w:hint="eastAsia" w:ascii="宋体" w:hAnsi="宋体"/>
          <w:bCs/>
          <w:sz w:val="21"/>
          <w:szCs w:val="21"/>
        </w:rPr>
        <w:t>法</w:t>
      </w:r>
      <w:r>
        <w:rPr>
          <w:rFonts w:ascii="宋体" w:hAnsi="宋体"/>
          <w:bCs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365" w:firstLineChars="650"/>
        <w:jc w:val="both"/>
        <w:textAlignment w:val="auto"/>
        <w:outlineLvl w:val="9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/>
          <w:bCs/>
          <w:sz w:val="21"/>
          <w:szCs w:val="21"/>
        </w:rPr>
        <w:t>.</w:t>
      </w:r>
      <w:r>
        <w:rPr>
          <w:rFonts w:hint="eastAsia" w:ascii="宋体" w:hAnsi="宋体"/>
          <w:bCs/>
          <w:sz w:val="21"/>
          <w:szCs w:val="21"/>
        </w:rPr>
        <w:t>培养学生计划缜密、严谨求实的工作作风</w:t>
      </w:r>
      <w:r>
        <w:rPr>
          <w:rFonts w:ascii="宋体" w:hAnsi="宋体"/>
          <w:bCs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hint="eastAsia" w:ascii="宋体" w:hAnsi="宋体"/>
          <w:sz w:val="21"/>
          <w:szCs w:val="21"/>
          <w:lang w:eastAsia="zh-CN"/>
        </w:rPr>
        <w:t>冷疗法</w:t>
      </w:r>
      <w:r>
        <w:rPr>
          <w:rFonts w:hint="eastAsia" w:ascii="宋体" w:hAnsi="宋体"/>
          <w:sz w:val="21"/>
          <w:szCs w:val="21"/>
        </w:rPr>
        <w:t>的操作步骤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ascii="宋体" w:hAnsi="宋体"/>
          <w:sz w:val="21"/>
          <w:szCs w:val="21"/>
        </w:rPr>
        <w:t xml:space="preserve"> 1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eastAsia="zh-CN"/>
        </w:rPr>
        <w:t>乙醇（温水）擦浴的方法</w:t>
      </w:r>
      <w:r>
        <w:rPr>
          <w:rFonts w:ascii="宋体" w:hAnsi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</w:rPr>
        <w:t>Ⅰ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Ⅱ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  <w:r>
        <w:rPr>
          <w:rFonts w:ascii="宋体" w:hAnsi="宋体"/>
          <w:sz w:val="21"/>
          <w:szCs w:val="21"/>
        </w:rPr>
        <w:t xml:space="preserve">  1.</w:t>
      </w:r>
      <w:r>
        <w:rPr>
          <w:rFonts w:hint="eastAsia" w:ascii="宋体" w:hAnsi="宋体"/>
          <w:sz w:val="21"/>
          <w:szCs w:val="21"/>
          <w:lang w:eastAsia="zh-CN"/>
        </w:rPr>
        <w:t>标本采集时常用防腐剂有哪几类？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 xml:space="preserve">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eastAsia="zh-CN"/>
        </w:rPr>
        <w:t>咽拭子采集的部位在哪里？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3.</w:t>
      </w:r>
      <w:r>
        <w:rPr>
          <w:rFonts w:hint="eastAsia" w:ascii="宋体" w:hAnsi="宋体"/>
          <w:sz w:val="21"/>
          <w:szCs w:val="21"/>
          <w:lang w:eastAsia="zh-CN"/>
        </w:rPr>
        <w:t>血标本采集的注意事项有哪些？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Ⅲ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ascii="宋体" w:hAnsi="宋体"/>
          <w:sz w:val="21"/>
          <w:szCs w:val="21"/>
        </w:rPr>
        <w:t>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冷热疗法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冷疗法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冷疗的作用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（一）减轻局部充血和出血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冷疗可以使机体局部血管收缩，毛细血管通透性降低，减轻局部充血；冷疗可使血流速度减慢，血液的黏稠度增加，有利于血液凝固而控制出血。适用于扁桃体摘除术后、鼻出血、局部软组织损伤初期(48小时内)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（二）控制炎症扩散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冷疗可以使局部毛细血管收缩，血流减少，降低细胞的新陈代谢和细菌活力，限制炎症扩散。适用于炎症早期。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（三）减轻疼痛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冷疗可以抑制组织细胞的活动，减慢神经冲动的传导，使神经末梢的敏感性降低，减轻患者疼痛。同时冷疗还使毛细血管的通透性降低，从而减轻由于组织充血、肿胀、压迫神经末梢引发的疼痛。适用于牙痛、烫伤、急性损伤初期等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（四）降低体温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冷直接与皮肤接触，通过传导与蒸发，使机体体温降低。适用于高热、中暑、脑外伤、脑缺氧。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二、影响冷疗效果的因尉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（一）用冷的往式和部位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（二）用冷的时间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（三）用冷的面积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三、冷疗的禁忌证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（一）局部血液循环障碍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当机体循环不良，组织营养不足时，使用冷疗会使血管进一步收缩，加重血液循环障碍，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导致局部组织缺血缺氧而变性、坏死。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（二）慢性炎症或深部化脓病灶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因冷使局部血流量减少，炎症吸收障碍。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（三）组织破损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冷疗应用会使血液循环障碍加重，增加组织损伤，影响伤口愈合，出现大范围组织损伤时，应绝对禁止。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（四）对冷过敏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对冷过敏的患者用冷时，会出现皮疹、荨麻疹、关节疼痛、肌肉痉挛等症状。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（五）禁用冷疗的部位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1.枕后、耳郭、阴囊处防止冻伤。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2.心前区因冷疗可引起反射性心率减慢，心律不齐、心房或心室纤颤、房室传导阻滞。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3.腹部用冷易引起腹泻。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4.足底因反射性末梢血管收缩会影响散热，或引起一过性冠状动脉收缩。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四、冷疗的方法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（一）冰袋的使用方法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【目的】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降温、消炎、镇痛、止血。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【评估】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患者的年龄、病情、体温、神志、治疗等身体状况。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2.患者皮肤情况。如颜色、温度、淤血、有无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硬结9有无感觉障碍等o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3.患者的心理状态，同意合作程度。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【计划】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eastAsia="zh-CN"/>
        </w:rPr>
        <w:t>护士准备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着装整洁、洗手、戴口罩。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患者知道冰袋或冰囊用冷的目的、部位、注意事项及配合要点。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3.用物准备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冰袋或冰囊(图18-1)、布套、木槌、帆布袋、脸盆、毛巾、冰块适量。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4.环境准备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调节室温，需暴露患者用屏风或床帘遮挡，以保护患者自尊。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【实施】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操作步骤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）核对解释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携用物至床旁，认真核对患者并做好解释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）备冰装袋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冰块装人帆布袋内，用木槌敲成小块，放入盆内，用冷水冲去棱角，将小冰块装入冰袋(囊)内约1/2～2/3满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）排气检查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排出冰袋内空气夹紧袋口，用毛巾擦干冰袋、倒提、检查、套上布套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）取位冷敷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取舒适体位，置冰袋于需要部位(忌压部位需采用悬挂式，高热降温时，将冰袋置于前额、头顶、侧颈部、腋下、腹股沟等，扁桃体术后将冰袋置于颈前颌下，以防出血。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）观察反应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察冰袋是否漏水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）整理备用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整理床单位，冰袋倒空，倒挂晾干，布套清洁后晾干，放回原处备用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  <w:lang w:eastAsia="zh-CN"/>
        </w:rPr>
        <w:t>）洗手记录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洗手，记录冰袋使用部位、时司、效果、反应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(1)密切观察患者病情变化、冰袋有无漏水。及时更换，保持干燥。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(2)根据不同目的掌握用冷时间，用于治疗不超过30分钟；用于降温30分钟后测体温，当体温降至39℃以下，取下冰袋，敝好记录。如需长时间用冷者，可间隔1小时重复使用。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(3)随时观察患者局部皮肤情况，出现青紫、苍白等异常情况时，立即停止，防止冻伤。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（二）冰帽与冰槽使用法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【目的】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用于头部降温，预防脑水肿，降低脑细胞的代谢，减少其耗氧量，提高脑细胞对缺氧的耐受性。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【评估】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1.患者的病情、体温、神志、治疗等身体状况。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2.患者头部皮肤情况，如颜色、温度、有无淤血等。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3.患者对冷疗的认识及合作程度。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【计划】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1.护士准备着装整洁，洗手、戴口罩。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2.患者准备患者或家属明白冰帽冷疗的目的、部位、注意事项及配合要点。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3.用物准备冰帽(图18-4A)、冰槽(图18-4B)、海绵、冷水、肛表、布套、木槌、水桶、帆布袋、脸盆、冰块适量。若冰槽降温准备不脱脂棉球以及凡士林纱布。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4.环境准备  调节室温，必要时用屏风或窗帘遮挡。</w:t>
      </w:r>
      <w:r>
        <w:rPr>
          <w:rFonts w:hint="eastAsia"/>
          <w:sz w:val="21"/>
          <w:szCs w:val="21"/>
          <w:lang w:eastAsia="zh-CN"/>
        </w:rPr>
        <w:t xml:space="preserve">   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【实施】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  <w:lang w:eastAsia="zh-CN"/>
        </w:rPr>
        <w:t>操作步骤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）核对解释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携用物到患者床旁，核对床号、姓名，向患者解释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）放置冰帽(冰槽)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取去棱角的冰块适量装人冰帽(冰槽)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冰帽降温：头部置冰帽中，后颈部、双耳郭垫海绵，排水管放人水桶内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冰槽降温</w:t>
      </w:r>
      <w:r>
        <w:rPr>
          <w:rFonts w:hint="eastAsia"/>
          <w:sz w:val="21"/>
          <w:szCs w:val="21"/>
          <w:lang w:val="en-US" w:eastAsia="zh-CN"/>
        </w:rPr>
        <w:t>:</w:t>
      </w:r>
      <w:r>
        <w:rPr>
          <w:rFonts w:hint="eastAsia"/>
          <w:sz w:val="21"/>
          <w:szCs w:val="21"/>
          <w:lang w:eastAsia="zh-CN"/>
        </w:rPr>
        <w:t>头部置冰槽中，双耳部塞不脱脂棉球，双眼覆盖凡士林纱布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(3)</w:t>
      </w:r>
      <w:r>
        <w:rPr>
          <w:rFonts w:hint="eastAsia"/>
          <w:sz w:val="21"/>
          <w:szCs w:val="21"/>
          <w:lang w:eastAsia="zh-CN"/>
        </w:rPr>
        <w:t>观察整理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局部血液循环和体温变化情况。冰帽使用后整理方法同冰袋；将冰槽内的冰水倒空以备用。取舒适体位，卧床休息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(4)</w:t>
      </w:r>
      <w:r>
        <w:rPr>
          <w:rFonts w:hint="eastAsia"/>
          <w:sz w:val="21"/>
          <w:szCs w:val="21"/>
          <w:lang w:eastAsia="zh-CN"/>
        </w:rPr>
        <w:t>洗手记录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洗手，记录冰帽用冷的时间、效果、反应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2.注意事项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(1)注意观察冰帽是否有无漏水，冰帽或冰槽内冰块融化后，及时更换或添加。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(2)观察患者皮肤情况，监测患者肛温，肛温不低于30℃。</w:t>
      </w:r>
    </w:p>
    <w:p>
      <w:p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(3)用冷时间不得超过30分钟，防止产生继发效应。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（三）乙醇（温水）擦浴</w:t>
      </w:r>
    </w:p>
    <w:p>
      <w:p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【目的】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用于高热患者降温。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【评估】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1.患者年龄、病情、体温、神志、治疗、有无乙醇过敏史等。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2.患者皮肤情况。如颜色、温度、淤血。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3.患者的活动能力、心理反应及配合程度。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【计划】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1.护士准备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着装整洁，洗手、戴口罩。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2.患者准备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患者明白乙醇(温水)拭浴的目的、部位、注意事项及配合妥点。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3.用物准备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治疗盘内放置小盆(内盛32～34艺温水、2/3满或内盛27～37艺、25%～35%乙醇溶液100～200m])、大毛巾和小毛巾共2块、热水袋及布套、冰袋及布套、清洁衣裤、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屏风、便器。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4.环境准备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调节室温，必要时用屏风或床帘遮挡。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【实施】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操作步骤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）核对解释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备齐用物至床旁、认真核对患者并做好解释，询问有无乙醇过敏史、关门窗遮屏风，按需要备好便器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）取位脱衣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协助患者取舒适体位，松开床尾盖被，协助脱去上衣，松解裤带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）放置冰袋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冰袋放于头部，热水袋放于足部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）垫巾拭浴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方法：大毛巾置于拭浴部位下，小毛巾浸入温水或乙醇中，拧至半干，缠于手上成手套状，以离心方式拍拭，拍拭结束用大毛巾擦干皮肤，协助患者穿好衣裤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顺序：双上肢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腰背部</w:t>
      </w:r>
      <w:r>
        <w:rPr>
          <w:rFonts w:hint="default" w:ascii="Arial" w:hAnsi="Arial" w:cs="Arial"/>
          <w:sz w:val="21"/>
          <w:szCs w:val="21"/>
          <w:lang w:val="en-US" w:eastAsia="zh-CN"/>
        </w:rPr>
        <w:t>→</w:t>
      </w:r>
      <w:r>
        <w:rPr>
          <w:rFonts w:hint="eastAsia"/>
          <w:sz w:val="21"/>
          <w:szCs w:val="21"/>
          <w:lang w:eastAsia="zh-CN"/>
        </w:rPr>
        <w:t>双下肢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sym w:font="Wingdings" w:char="F081"/>
      </w:r>
      <w:r>
        <w:rPr>
          <w:rFonts w:hint="eastAsia"/>
          <w:sz w:val="21"/>
          <w:szCs w:val="21"/>
          <w:lang w:eastAsia="zh-CN"/>
        </w:rPr>
        <w:t>)双上肢：助患者仰卧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颈外侧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肩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上臂外侧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手背；侧胸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腋窝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上臂内侧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肘窝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前臂内侧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手掌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sym w:font="Wingdings" w:char="F082"/>
      </w:r>
      <w:r>
        <w:rPr>
          <w:rFonts w:hint="eastAsia"/>
          <w:sz w:val="21"/>
          <w:szCs w:val="21"/>
          <w:lang w:eastAsia="zh-CN"/>
        </w:rPr>
        <w:t>腰背部：助患者侧卧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颈肩部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背部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腰部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臀部。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穿衣、脱裤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sym w:font="Wingdings" w:char="F083"/>
      </w:r>
      <w:r>
        <w:rPr>
          <w:rFonts w:hint="eastAsia"/>
          <w:sz w:val="21"/>
          <w:szCs w:val="21"/>
          <w:lang w:eastAsia="zh-CN"/>
        </w:rPr>
        <w:t>双下肢：助患者仰卧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髋部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下肢外侧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足背；腹股沟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下肢内侧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内踝；股下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大腿后侧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胭窝</w:t>
      </w:r>
      <w:r>
        <w:rPr>
          <w:rFonts w:hint="default" w:ascii="Arial" w:hAnsi="Arial" w:cs="Arial"/>
          <w:sz w:val="21"/>
          <w:szCs w:val="21"/>
          <w:lang w:eastAsia="zh-CN"/>
        </w:rPr>
        <w:t>→</w:t>
      </w:r>
      <w:r>
        <w:rPr>
          <w:rFonts w:hint="eastAsia"/>
          <w:sz w:val="21"/>
          <w:szCs w:val="21"/>
          <w:lang w:eastAsia="zh-CN"/>
        </w:rPr>
        <w:t>足跟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时间：每侧3分钟，全过程不超过20分钟。如拭浴途中患者面色苍白、寒战、脉搏及呼吸异常，应立即停止，并及时通知医生。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）撤袋整理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拍拭完毕取出热水袋。整理床单位和用物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）洗手记录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洗手，记录拭浴时间、效果、反应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2.注意事项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）拭浴过程中，注意观察患者局部皮肤情况及反应。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）拭浴时，应在腋窝、腹股沟、胭窝等大血管处稍停留以利于散热。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）禁忌拍拭胸前区、腹部、后颈部、足底等部位，以免引起不良反应。新生儿血液病高热患者禁止乙醇擦浴。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视频播放</w:t>
      </w:r>
    </w:p>
    <w:p>
      <w:pPr>
        <w:numPr>
          <w:ilvl w:val="0"/>
          <w:numId w:val="0"/>
        </w:num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Ⅳ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巩固新课（</w:t>
      </w:r>
      <w:r>
        <w:rPr>
          <w:rFonts w:ascii="宋体" w:hAnsi="宋体"/>
          <w:sz w:val="21"/>
          <w:szCs w:val="21"/>
        </w:rPr>
        <w:t>12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00" w:lineRule="auto"/>
        <w:jc w:val="left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Ⅴ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布置作业（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练习</w:t>
      </w:r>
      <w:r>
        <w:rPr>
          <w:rFonts w:hint="eastAsia" w:ascii="宋体" w:hAnsi="宋体"/>
          <w:sz w:val="21"/>
          <w:szCs w:val="21"/>
          <w:lang w:eastAsia="zh-CN"/>
        </w:rPr>
        <w:t>冷疗法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．预习</w:t>
      </w:r>
      <w:r>
        <w:rPr>
          <w:rFonts w:hint="eastAsia" w:ascii="宋体" w:hAnsi="宋体"/>
          <w:sz w:val="21"/>
          <w:szCs w:val="21"/>
          <w:lang w:eastAsia="zh-CN"/>
        </w:rPr>
        <w:t>热疗法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4292"/>
    <w:multiLevelType w:val="singleLevel"/>
    <w:tmpl w:val="59AE429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AE4306"/>
    <w:multiLevelType w:val="singleLevel"/>
    <w:tmpl w:val="59AE430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AE5D4B"/>
    <w:multiLevelType w:val="singleLevel"/>
    <w:tmpl w:val="59AE5D4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AE6B70"/>
    <w:multiLevelType w:val="singleLevel"/>
    <w:tmpl w:val="59AE6B7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2F0D"/>
    <w:rsid w:val="12484446"/>
    <w:rsid w:val="1596197C"/>
    <w:rsid w:val="16E13222"/>
    <w:rsid w:val="221A0DBF"/>
    <w:rsid w:val="46D276DE"/>
    <w:rsid w:val="4A0D6975"/>
    <w:rsid w:val="4D272509"/>
    <w:rsid w:val="4ECC6961"/>
    <w:rsid w:val="5CD170C8"/>
    <w:rsid w:val="783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