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题】第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 xml:space="preserve"> 章</w:t>
      </w:r>
      <w:r>
        <w:rPr>
          <w:rFonts w:hint="eastAsia"/>
          <w:szCs w:val="21"/>
          <w:lang w:eastAsia="zh-CN"/>
        </w:rPr>
        <w:t>临终患者的护理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【授课时数】3学时</w:t>
      </w:r>
      <w:r>
        <w:rPr>
          <w:szCs w:val="21"/>
        </w:rPr>
        <w:t xml:space="preserve">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【授课类型】理论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【教学方法】多媒体（</w:t>
      </w:r>
      <w:r>
        <w:rPr>
          <w:szCs w:val="21"/>
        </w:rPr>
        <w:t>PPT</w:t>
      </w:r>
      <w:r>
        <w:rPr>
          <w:rFonts w:hint="eastAsia"/>
          <w:szCs w:val="21"/>
        </w:rPr>
        <w:t>、视频）</w:t>
      </w:r>
      <w:r>
        <w:rPr>
          <w:szCs w:val="21"/>
        </w:rPr>
        <w:t xml:space="preserve">      </w:t>
      </w:r>
    </w:p>
    <w:p>
      <w:pPr>
        <w:widowControl w:val="0"/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【教学目标】</w:t>
      </w: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掌握</w:t>
      </w:r>
      <w:r>
        <w:rPr>
          <w:rFonts w:hint="eastAsia"/>
          <w:szCs w:val="21"/>
          <w:lang w:eastAsia="zh-CN"/>
        </w:rPr>
        <w:t>临终病人的心理护理、</w:t>
      </w:r>
      <w:r>
        <w:rPr>
          <w:rFonts w:hint="eastAsia"/>
          <w:szCs w:val="21"/>
        </w:rPr>
        <w:t>死亡</w:t>
      </w:r>
      <w:r>
        <w:rPr>
          <w:rFonts w:hint="eastAsia"/>
          <w:szCs w:val="21"/>
          <w:lang w:eastAsia="zh-CN"/>
        </w:rPr>
        <w:t>分期和标准、</w:t>
      </w:r>
      <w:r>
        <w:rPr>
          <w:rFonts w:hint="eastAsia"/>
          <w:szCs w:val="21"/>
          <w:lang w:val="en-US" w:eastAsia="zh-CN"/>
        </w:rPr>
        <w:t>尸体护理</w:t>
      </w:r>
    </w:p>
    <w:p>
      <w:pPr>
        <w:widowControl w:val="0"/>
        <w:spacing w:line="360" w:lineRule="auto"/>
        <w:ind w:left="957" w:firstLine="48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熟悉临终关怀</w:t>
      </w:r>
      <w:r>
        <w:rPr>
          <w:rFonts w:hint="eastAsia"/>
          <w:szCs w:val="21"/>
        </w:rPr>
        <w:t>死亡过程的分期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临终病人的生理护理</w:t>
      </w:r>
    </w:p>
    <w:p>
      <w:pPr>
        <w:widowControl w:val="0"/>
        <w:spacing w:line="360" w:lineRule="auto"/>
        <w:ind w:left="360" w:firstLine="1080" w:firstLineChars="450"/>
        <w:jc w:val="both"/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了解丧亲者的护理</w:t>
      </w:r>
    </w:p>
    <w:p>
      <w:pPr>
        <w:widowControl w:val="0"/>
        <w:spacing w:line="360" w:lineRule="auto"/>
        <w:ind w:left="957" w:firstLine="480" w:firstLineChars="200"/>
        <w:jc w:val="both"/>
      </w:pPr>
      <w:r>
        <w:rPr>
          <w:rFonts w:hint="eastAsia"/>
          <w:szCs w:val="21"/>
        </w:rPr>
        <w:t>4.</w:t>
      </w:r>
      <w:r>
        <w:rPr>
          <w:rFonts w:hint="eastAsia"/>
        </w:rPr>
        <w:t>工作认真负责，</w:t>
      </w:r>
      <w:r>
        <w:rPr>
          <w:rFonts w:hint="eastAsia"/>
          <w:lang w:eastAsia="zh-CN"/>
        </w:rPr>
        <w:t>尊重死者，</w:t>
      </w:r>
      <w:r>
        <w:rPr>
          <w:rFonts w:hint="eastAsia"/>
        </w:rPr>
        <w:t>具有</w:t>
      </w:r>
      <w:r>
        <w:rPr>
          <w:rFonts w:hint="eastAsia"/>
          <w:lang w:eastAsia="zh-CN"/>
        </w:rPr>
        <w:t>同情心及良好的职业道德</w:t>
      </w:r>
    </w:p>
    <w:p>
      <w:pPr>
        <w:widowControl w:val="0"/>
        <w:spacing w:line="360" w:lineRule="auto"/>
        <w:jc w:val="both"/>
      </w:pPr>
      <w:r>
        <w:rPr>
          <w:rFonts w:hint="eastAsia"/>
          <w:szCs w:val="21"/>
        </w:rPr>
        <w:t>【教学重点】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临终病人的心理护理、尸体护理</w:t>
      </w:r>
    </w:p>
    <w:p>
      <w:pPr>
        <w:widowControl w:val="0"/>
        <w:jc w:val="both"/>
      </w:pPr>
      <w:r>
        <w:rPr>
          <w:rFonts w:hint="eastAsia"/>
          <w:szCs w:val="21"/>
        </w:rPr>
        <w:t>【教学难点】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尸体护理</w:t>
      </w:r>
    </w:p>
    <w:p>
      <w:pPr>
        <w:widowControl w:val="0"/>
        <w:jc w:val="both"/>
        <w:rPr>
          <w:szCs w:val="21"/>
        </w:rPr>
      </w:pPr>
      <w:r>
        <w:rPr>
          <w:rFonts w:hint="eastAsia"/>
          <w:szCs w:val="21"/>
        </w:rPr>
        <w:t>【教学过程】</w:t>
      </w:r>
    </w:p>
    <w:p>
      <w:pPr>
        <w:spacing w:line="360" w:lineRule="auto"/>
        <w:ind w:left="2160" w:hanging="2160" w:hangingChars="9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ROMAN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.组织教学（</w:t>
      </w:r>
      <w:r>
        <w:rPr>
          <w:szCs w:val="21"/>
        </w:rPr>
        <w:t>2</w:t>
      </w:r>
      <w:r>
        <w:rPr>
          <w:rFonts w:hint="eastAsia"/>
          <w:szCs w:val="21"/>
        </w:rPr>
        <w:t>分钟）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师生问好、班长报告出勤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ROMAN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.复习提问（</w:t>
      </w:r>
      <w:r>
        <w:rPr>
          <w:szCs w:val="21"/>
        </w:rPr>
        <w:t>5</w:t>
      </w:r>
      <w:r>
        <w:rPr>
          <w:rFonts w:hint="eastAsia"/>
          <w:szCs w:val="21"/>
        </w:rPr>
        <w:t>分钟）</w:t>
      </w:r>
      <w:r>
        <w:rPr>
          <w:rFonts w:hint="eastAsia"/>
        </w:rPr>
        <w:t>1.</w:t>
      </w:r>
      <w:r>
        <w:rPr>
          <w:rFonts w:hint="eastAsia" w:ascii="宋体" w:hAnsi="宋体" w:eastAsia="宋体"/>
          <w:sz w:val="24"/>
        </w:rPr>
        <w:t>意识障碍的分类</w:t>
      </w:r>
    </w:p>
    <w:p>
      <w:pPr>
        <w:spacing w:line="360" w:lineRule="auto"/>
        <w:ind w:firstLine="2400" w:firstLineChars="1000"/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 w:ascii="宋体" w:hAnsi="宋体" w:eastAsia="宋体"/>
          <w:sz w:val="24"/>
        </w:rPr>
        <w:t>吸氧、洗胃的注意事项</w:t>
      </w:r>
    </w:p>
    <w:p>
      <w:pPr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ROMAN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III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.讲授新课（105分钟）</w:t>
      </w:r>
    </w:p>
    <w:p>
      <w:pPr>
        <w:spacing w:line="360" w:lineRule="auto"/>
        <w:ind w:firstLine="1827" w:firstLineChars="65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 xml:space="preserve">章 </w:t>
      </w:r>
      <w:r>
        <w:rPr>
          <w:rFonts w:hint="eastAsia"/>
          <w:b/>
          <w:bCs/>
          <w:sz w:val="28"/>
          <w:szCs w:val="28"/>
          <w:lang w:eastAsia="zh-CN"/>
        </w:rPr>
        <w:t>临终患者的护理</w:t>
      </w:r>
    </w:p>
    <w:p>
      <w:pPr>
        <w:spacing w:line="360" w:lineRule="auto"/>
        <w:ind w:firstLine="2389" w:firstLineChars="85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 xml:space="preserve">节  </w:t>
      </w:r>
      <w:r>
        <w:rPr>
          <w:rFonts w:hint="eastAsia"/>
          <w:b/>
          <w:bCs/>
          <w:sz w:val="28"/>
          <w:szCs w:val="28"/>
          <w:lang w:eastAsia="zh-CN"/>
        </w:rPr>
        <w:t>概述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一、临终关怀 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（一）概念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临终关怀又称善终服务、安宁照顾、安息所等。是向临终患者及其家属提供一种生理、心理、社会等方面全面的照料。使临终患者的生命得到尊重，症状得到控制，生命质量得到提高，在临终时能够无痛苦、安宁、舒适地走完人生的最后旅程；使家属的身心健康得到维护和增强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（二）理念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1.以治愈为主的治疗转变为以对症为主的照料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2.以延长患者的生存时间转变为提高患者的生命质量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3.尊重临终患者的尊严和权利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4.注重临终患者家属的心理支持 保持呼吸道通畅，预防吸入性肺炎、肺不张、窒息等并发症。</w:t>
      </w:r>
    </w:p>
    <w:p>
      <w:pPr>
        <w:spacing w:line="36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二、濒死及死亡定义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(一)濒死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濒死即临终。濒死是生命活动的最后阶段。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死亡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临床上，最初认为个体生命活动和新陈代谢的永久停止。临床上，当患者呼吸、心跳停止，瞳孔散大而固定，所有反射都消失，心电波平直，即可宣布死亡。随着医学科学的发展，对自身心肺功能停止的患者，还可以依靠机器来维持，因此，只要大脑功能保持完整性，一切生命活动都有可能完全恢复。如大脑出现不可逆的破坏，则提示人的生命已经结束。医学界人士提出新的、比较客观的标准，这就是脑死亡标准。 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脑死亡即全脑死亡，包括大脑、中脑、小脑、和脑干的不可逆死亡。1968年美国哈佛大学在世界第22次医学会议上提出的脑死亡标准为：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1．对刺激无感受性及反应性。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2．无运动、无呼吸。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3．无反射。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4．脑电波平坦。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上述标准24h内反复复查无改变，并排除体温过低（低于32℃）及中枢神经系统抑制剂的影响，即可做出脑死亡的诊断。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死亡过程的分期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死亡不是骤然发生的，而是一个逐渐进展的过程，一般可分为三期：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濒死期  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又称临终状态，是死亡过程的开始阶段。这时各系统的功能严重紊乱，中枢神经系统脑干以上部位的功能处于深度的抑制状态。此期生命处于可逆阶段，若得到及时有效的抢救治疗，生命可复苏。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临床死亡期  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此期的主要指征为心跳、呼吸停止，瞳孔散大，各种反射消失，但各种组织细胞仍有微弱而短暂的代谢活动。此期一般持续5～6 min，超过这个时期，大脑将发生不可逆的变化。此期如及时采取有效的急救措施仍有复苏的可能。 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生物学死亡期  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此期是死亡过程的最后阶段，中枢神经系统及各器官的新陈代谢相继停止，并出现不可逆的变化，整个机体不能复活。随着此期的进展，相继出现尸冷、尸斑、尸僵、尸体腐败等现象。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1.尸冷  死亡24h以后，尸体温度与环境温度相同。因死亡后，体内产热停止，散热继续，尸体温度逐渐降低。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2.尸斑  死亡2～4h以后，出现在尸体最低部位的暗红色斑块或条纹。因死亡后血液循环停止，血液坠积到身体的最低部位。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3.尸僵  死亡后1～3h开始出现尸体僵硬，12～16h发展至高峰，24h以后开始缓解。因死亡后肌肉中的ATP不断分解而不能再合成，致使肌肉收缩，尸体变硬。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4.尸体腐败  死亡24h后出现，表现为尸臭、尸绿等。因死亡后机体内的酶发生组织分解自溶。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四、安乐死</w:t>
      </w:r>
    </w:p>
    <w:p>
      <w:pPr>
        <w:spacing w:line="360" w:lineRule="auto"/>
        <w:ind w:firstLine="2389" w:firstLineChars="85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 xml:space="preserve">节  </w:t>
      </w:r>
      <w:r>
        <w:rPr>
          <w:rFonts w:hint="eastAsia"/>
          <w:b/>
          <w:bCs/>
          <w:sz w:val="28"/>
          <w:szCs w:val="28"/>
          <w:lang w:eastAsia="zh-CN"/>
        </w:rPr>
        <w:t>临终患者的身心护理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一、临终患者的生理变化和护理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（一）生理变化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1.循环功能衰竭  表现为皮肤苍白、湿冷、四肢发绀、脉搏细弱、不规则、血压下降或测不出。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2.呼吸功能减退  表现为呼吸浅、慢、费力、鼻翼煽动、张口呼吸及潮式呼吸等呼吸困难症状，最终呼吸停止。由于分泌物潴留，出现痰鸣音以及鼾声呼吸。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3.肌肉张力丧失  表现为肌肉软弱无力、无法维持舒适体位、大小便失禁、吞咽困难、面部外观呈希氏面容（面部消瘦、呈铅灰色、眼眶凹陷、双眼半睁半闭、下颌下垂、嘴微张）。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4.胃肠道功能减弱  表现为恶心、呕吐、口干、食欲不振、腹胀、便秘、严重者出现脱水、体重减轻。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5.感知觉、意识改变  表现为视觉逐渐减退、最后视力丧失。眼睑干燥、分泌物增多。听觉是最后消失的一个感觉。若有疼痛，表现为烦躁不安、疼痛面容；意识改变可出现嗜睡、意识模糊、昏睡、昏迷等。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（二）护理措施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1.改善循环与呼吸功能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（1）密切观察T、P、R、BP的变化。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（2）观察四肢皮肤颜色与温度。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（3）注意保暖，保持室内空气新鲜。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（4）神志清醒者采用半坐卧位、昏迷者采用仰卧位，头侧向一边。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（5）呼吸困难者可给氧气吸入。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（6）及时吸痰，保持呼吸道通畅。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2.减轻疼痛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 观察疼痛的性质、部位、程度与持续时间。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（2）帮助患者采用最有效的止痛方法，如为药物止痛，可采用WHO推荐的三阶梯疗法（非麻醉性镇痛药—弱麻醉性镇痛药—强麻醉性镇痛药）。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（3）还可采用非药物控制方法止痛，如与患者沟通交谈、稳定情绪、转移注意力、松弛术、音乐疗法、催眠疗法、针灸疗法、生物反馈法等。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3.促进患者舒适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（1）维持良好舒适的体位。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（2）加强口腔、会阴、皮肤等生活护理。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（3）保持床单位的清洁干燥。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（4）预防并发症的发生。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4.改善营养状态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（1）了解患者饮食习惯。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（2）注意食物种类与色、香、味的搭配。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（3）适量喂食、喂水。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（4）必要时采用鼻饲法或完全胃肠外高营养。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（5）需要时监测患者电解质指标及营养状况。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5.减轻感、知觉改变的影响 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（1）提供安静、整洁、舒适的环境定时开窗通风，保持室内空气新鲜，有一定的保暖设施，适当的照明以避免恐惧、增加安全感。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（2）及时用湿纱布拭去眼部分泌物，眼睑不能闭合者涂红霉素眼膏或盖凡士林纱条，以保护角膜。</w:t>
      </w:r>
    </w:p>
    <w:p>
      <w:pPr>
        <w:numPr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（3）可应用语言和触摸方法与患者保持沟通，护士不要在患者床前讨论病情、安慰家属等，以避免不良刺激。 </w:t>
      </w:r>
    </w:p>
    <w:p>
      <w:pPr>
        <w:spacing w:line="360" w:lineRule="auto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4"/>
        </w:numPr>
        <w:spacing w:line="360" w:lineRule="auto"/>
        <w:ind w:left="210" w:hanging="210" w:hanging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临终患者的心理反应及护理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每个个体的死亡过程各异，反应也不相同，但在濒死患者的心理研究中仍能发现具有普遍的现象。美国心理学家库柏勒-罗斯通过研究提出了临终患者通常经历五个心理反应阶段，即否认期、愤怒期、协议期、抑郁期、接受期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（一）否认期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患者当得知自己病重即将面临死亡，其心理反应是“不，这不会是我”或“不可能”。 患者可能会采取复查、转院等方式试图证实诊断是错误的。这些反应是一种防卫机制，否认是为了暂时逃避现实的压力。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护士应尊重其反应，不要急于揭穿其防御心理，也不要欺骗患者，采取理解、同情的态度，认真倾听其感受，坦诚温和地回答患者的询问。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（二）愤怒期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在被证实诊断无误后，患者情感上难以接受现实，痛苦、怨恨、嫉妒、无助等心理交织在一起，“为什么是我，这不公平”， 患者往往将愤怒的情绪向医务人员、家属、朋友等发泄，以弥补内心的不平。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护士要理解患者发怒是源于害怕和无助，而不是针对护士本身。应为患者提供宣泄内心不快的机会，给患者宽容、关爱和理解，尽量满足合理需要，但应预防意外事件的发生 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（三）协议期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患者承认已存在的事实，但祈求奇迹发生。为了延长生命，有些患者许愿或做善事，希望能扭转死亡的命运。此期患者对自己的病情抱有希望，能配合治疗。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护士应鼓励患者说出内心的感受，积极引导，减轻压力。主动关心患者，加强护理，使患者更好地配合治疗，以减轻痛苦。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（四）抑郁期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当患者发现身体状况日益恶化，协商无法阻止死亡来临，产生强烈的失落感，出现悲伤、退缩、沉默、哭泣、甚至自杀等反应。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护士应允许患者忧伤、哭泣来宣泄情感。给予患者精神支持，尽量满足合理要求，允许家属陪伴身旁。应注意安全，预防自杀倾向。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（五）接受期 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这是临终的最后阶段，患者认为自己已经尽力，完成了人生的路程，表现出平静、安详，对周围事物丧失兴趣，有的进入嗜睡状态。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护士应尊重患者，给予一个安静、舒适的环境，减少外界干扰。继续保持对患者的关心、支持，加强生活护理，让其安详、平静地离开人间。 </w:t>
      </w:r>
    </w:p>
    <w:p>
      <w:pPr>
        <w:spacing w:line="360" w:lineRule="auto"/>
        <w:ind w:firstLine="2389" w:firstLineChars="85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 xml:space="preserve">节  </w:t>
      </w:r>
      <w:r>
        <w:rPr>
          <w:rFonts w:hint="eastAsia"/>
          <w:b/>
          <w:bCs/>
          <w:sz w:val="28"/>
          <w:szCs w:val="28"/>
          <w:lang w:eastAsia="zh-CN"/>
        </w:rPr>
        <w:t>死亡后护理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尸体护理应在确认患者死亡，医生开具死亡诊断证明后尽快进行。良好的尸体护理既是对死者的尊重，也是对家属心灵上的安慰，体现了人道主义精神和崇高的护理职业道德。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一、目的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1.使尸体保持清洁，位置良好，易于辨认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2.安慰家属，减轻哀痛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二、用物准备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尸体鉴别卡3张、衣裤、尸单一件、绷带、不脱脂棉球、弯止血钳、别针、剪刀、汽油、棉签、梳子、擦洗用具、屏风，必要时备隔离衣、手套等。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三、操作方法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1.备齐用物携至床旁，用屏风遮挡，劝慰家属暂离病房，撤去一切治疗用物。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2.放平床头支架，使尸体仰卧，头下垫一软枕，防止面部瘀血、变色 。有伤口者更换敷料，有引流管者拔出导管后缝合伤口，用纱布覆盖。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3.洗脸，梳发，协助闭上眼睑，不能闭合眼睑者可用毛巾湿敷或于上眼睑下垫少许棉花，使上眼睑下垂闭合。有义齿者代为装上，避免脸型改变，嘴不能闭合者，轻柔下颌或用四头带托起下颌。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4.脱去衣裤，擦净全身，用棉球填塞口、鼻、耳、肛门、阴道等孔道，可防止液体外溢，但棉花勿外露。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5.穿上衣裤，将第一张尸体鉴别卡系在尸体右手腕部，用尸单包裹尸体，再用绷带分别在胸部、腰部、踝部固定，将第二张尸体鉴别卡别在尸体胸前大单上，便于识别尸体和运送 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6.移尸体于平车上，盖上大单，送往太平间，置于停尸屉内，将第三张尸体鉴别卡放尸屉外面，便于识别尸体。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7.处理床单位，如为传染患者，按终末消毒处理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8.在体温单40~42℃之间记录死亡时间，按出院病历排列顺序送住院处办理手续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9.清点遗物交还家属家属不在，应由两人清点，列出清单交护士长保管 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四、注意事项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尸体护理应在确认患者死亡，医生开具死亡诊断证明后尽快进行，以防僵硬。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2.尸体鉴别卡应正确放置，以便于识别尸体。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3.如为传染病患者，应用消毒液清洁尸体，孔道应用浸有1%氯胺溶液的棉球进行填塞，包裹尸体应用一次性的尸单或尸袍，并装入不透水的袋子中，外面做传染标志。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4.护士做尸体护理，态度应严肃、认真，满足家属的合理要求，使其满意。</w:t>
      </w:r>
    </w:p>
    <w:p>
      <w:pPr>
        <w:spacing w:line="360" w:lineRule="auto"/>
      </w:pP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= 4 \* ROMAN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IV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.巩固新课（5分钟）</w:t>
      </w:r>
    </w:p>
    <w:p>
      <w:pPr>
        <w:spacing w:line="360" w:lineRule="auto"/>
        <w:ind w:firstLine="120" w:firstLineChars="50"/>
        <w:rPr>
          <w:szCs w:val="21"/>
        </w:rPr>
      </w:pPr>
      <w:r>
        <w:rPr>
          <w:rFonts w:hint="eastAsia"/>
          <w:szCs w:val="21"/>
        </w:rPr>
        <w:t>小结回顾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= 5 \* ROMAN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.布置作业（3分钟）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自测题</w:t>
      </w:r>
      <w:r>
        <w:rPr>
          <w:rFonts w:hint="eastAsia"/>
          <w:sz w:val="21"/>
          <w:szCs w:val="21"/>
          <w:lang w:val="en-US" w:eastAsia="zh-CN"/>
        </w:rPr>
        <w:t>P395-396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预习：医疗与护理文件的书写规范</w:t>
      </w:r>
      <w:bookmarkStart w:id="0" w:name="_GoBack"/>
      <w:bookmarkEnd w:id="0"/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【教学反思】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Cs w:val="21"/>
        </w:rPr>
        <w:t>【参考书】</w:t>
      </w:r>
      <w:r>
        <w:rPr>
          <w:rFonts w:hint="eastAsia"/>
          <w:sz w:val="21"/>
          <w:szCs w:val="21"/>
        </w:rPr>
        <w:t>《基础护理技术》  主编：李晓松  人民卫生出版社  第2版 2015年5月</w:t>
      </w:r>
    </w:p>
    <w:p>
      <w:pPr>
        <w:spacing w:line="360" w:lineRule="auto"/>
        <w:rPr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《2017护士职业资格考试轻松过》   人民卫生出版社</w:t>
      </w:r>
    </w:p>
    <w:p>
      <w:pPr>
        <w:spacing w:line="360" w:lineRule="auto"/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rPr>
        <w:sz w:val="21"/>
        <w:szCs w:val="32"/>
      </w:rPr>
    </w:pPr>
    <w:r>
      <w:rPr>
        <w:rFonts w:hint="eastAsia"/>
        <w:sz w:val="21"/>
        <w:szCs w:val="32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261E"/>
    <w:multiLevelType w:val="singleLevel"/>
    <w:tmpl w:val="59F9261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F92764"/>
    <w:multiLevelType w:val="singleLevel"/>
    <w:tmpl w:val="59F92764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F92807"/>
    <w:multiLevelType w:val="singleLevel"/>
    <w:tmpl w:val="59F92807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F92912"/>
    <w:multiLevelType w:val="singleLevel"/>
    <w:tmpl w:val="59F9291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791"/>
    <w:rsid w:val="00011D91"/>
    <w:rsid w:val="0002267E"/>
    <w:rsid w:val="000324D8"/>
    <w:rsid w:val="00045E46"/>
    <w:rsid w:val="000500F5"/>
    <w:rsid w:val="00063F78"/>
    <w:rsid w:val="000641B6"/>
    <w:rsid w:val="00073A9B"/>
    <w:rsid w:val="00081DEB"/>
    <w:rsid w:val="000828F1"/>
    <w:rsid w:val="00092DA3"/>
    <w:rsid w:val="0009369C"/>
    <w:rsid w:val="000A0554"/>
    <w:rsid w:val="000C2324"/>
    <w:rsid w:val="000C2778"/>
    <w:rsid w:val="000F418B"/>
    <w:rsid w:val="00102323"/>
    <w:rsid w:val="00117AD8"/>
    <w:rsid w:val="001217EA"/>
    <w:rsid w:val="00122C53"/>
    <w:rsid w:val="00132737"/>
    <w:rsid w:val="00132ED2"/>
    <w:rsid w:val="00140747"/>
    <w:rsid w:val="001452F9"/>
    <w:rsid w:val="00151B64"/>
    <w:rsid w:val="00160CBD"/>
    <w:rsid w:val="0018007D"/>
    <w:rsid w:val="00182A13"/>
    <w:rsid w:val="0019112B"/>
    <w:rsid w:val="001A1273"/>
    <w:rsid w:val="001A1DE1"/>
    <w:rsid w:val="001A64D8"/>
    <w:rsid w:val="001B6E19"/>
    <w:rsid w:val="001C1186"/>
    <w:rsid w:val="001D1173"/>
    <w:rsid w:val="001D5ABA"/>
    <w:rsid w:val="001E1BE1"/>
    <w:rsid w:val="00203A50"/>
    <w:rsid w:val="00207688"/>
    <w:rsid w:val="0023091F"/>
    <w:rsid w:val="0024165A"/>
    <w:rsid w:val="00251273"/>
    <w:rsid w:val="002675FC"/>
    <w:rsid w:val="00277269"/>
    <w:rsid w:val="00283DA3"/>
    <w:rsid w:val="00292743"/>
    <w:rsid w:val="00295292"/>
    <w:rsid w:val="002C0167"/>
    <w:rsid w:val="002C3E6C"/>
    <w:rsid w:val="002C65A6"/>
    <w:rsid w:val="002F442D"/>
    <w:rsid w:val="002F4691"/>
    <w:rsid w:val="002F5D5F"/>
    <w:rsid w:val="00301E8F"/>
    <w:rsid w:val="00304764"/>
    <w:rsid w:val="00311BC6"/>
    <w:rsid w:val="00332C14"/>
    <w:rsid w:val="00333273"/>
    <w:rsid w:val="00337C97"/>
    <w:rsid w:val="003409E6"/>
    <w:rsid w:val="0034559B"/>
    <w:rsid w:val="00352BEC"/>
    <w:rsid w:val="0035402D"/>
    <w:rsid w:val="00356354"/>
    <w:rsid w:val="003905A3"/>
    <w:rsid w:val="003B43D9"/>
    <w:rsid w:val="003D07B3"/>
    <w:rsid w:val="003D1CBE"/>
    <w:rsid w:val="003D3777"/>
    <w:rsid w:val="003D58F2"/>
    <w:rsid w:val="003F3EF1"/>
    <w:rsid w:val="004002D5"/>
    <w:rsid w:val="004019F7"/>
    <w:rsid w:val="00402977"/>
    <w:rsid w:val="004065F0"/>
    <w:rsid w:val="00413FF5"/>
    <w:rsid w:val="00426B00"/>
    <w:rsid w:val="00430E41"/>
    <w:rsid w:val="004327F3"/>
    <w:rsid w:val="00440522"/>
    <w:rsid w:val="004439DA"/>
    <w:rsid w:val="00443B6E"/>
    <w:rsid w:val="00444310"/>
    <w:rsid w:val="004669E4"/>
    <w:rsid w:val="004721D5"/>
    <w:rsid w:val="00483C03"/>
    <w:rsid w:val="004848EA"/>
    <w:rsid w:val="00490780"/>
    <w:rsid w:val="00491686"/>
    <w:rsid w:val="00496FEA"/>
    <w:rsid w:val="004B21FE"/>
    <w:rsid w:val="004B3CC2"/>
    <w:rsid w:val="004E4799"/>
    <w:rsid w:val="00505D34"/>
    <w:rsid w:val="005238CD"/>
    <w:rsid w:val="00537451"/>
    <w:rsid w:val="00546C49"/>
    <w:rsid w:val="005705E4"/>
    <w:rsid w:val="0057706C"/>
    <w:rsid w:val="005C7DB9"/>
    <w:rsid w:val="005D01EC"/>
    <w:rsid w:val="005D1E0F"/>
    <w:rsid w:val="005D2549"/>
    <w:rsid w:val="005E75B4"/>
    <w:rsid w:val="006219A6"/>
    <w:rsid w:val="00624F38"/>
    <w:rsid w:val="006442C9"/>
    <w:rsid w:val="00654021"/>
    <w:rsid w:val="0065621A"/>
    <w:rsid w:val="0067318B"/>
    <w:rsid w:val="006807F5"/>
    <w:rsid w:val="0068217D"/>
    <w:rsid w:val="006A1B60"/>
    <w:rsid w:val="006A1FB2"/>
    <w:rsid w:val="006A358D"/>
    <w:rsid w:val="006A3738"/>
    <w:rsid w:val="006A4ED2"/>
    <w:rsid w:val="006D1E13"/>
    <w:rsid w:val="006E160A"/>
    <w:rsid w:val="006E20E8"/>
    <w:rsid w:val="006F028E"/>
    <w:rsid w:val="007009C1"/>
    <w:rsid w:val="007335E0"/>
    <w:rsid w:val="00733C93"/>
    <w:rsid w:val="007427E9"/>
    <w:rsid w:val="007570C9"/>
    <w:rsid w:val="00761009"/>
    <w:rsid w:val="00773EFE"/>
    <w:rsid w:val="0078066A"/>
    <w:rsid w:val="00787CFE"/>
    <w:rsid w:val="00791D91"/>
    <w:rsid w:val="007954DE"/>
    <w:rsid w:val="007A5588"/>
    <w:rsid w:val="007A6B83"/>
    <w:rsid w:val="007B1542"/>
    <w:rsid w:val="007C6182"/>
    <w:rsid w:val="007D1481"/>
    <w:rsid w:val="007E2860"/>
    <w:rsid w:val="007E7EE6"/>
    <w:rsid w:val="007F6ADE"/>
    <w:rsid w:val="00813FBB"/>
    <w:rsid w:val="0082250C"/>
    <w:rsid w:val="008227B0"/>
    <w:rsid w:val="008272B6"/>
    <w:rsid w:val="008307CA"/>
    <w:rsid w:val="00840D0D"/>
    <w:rsid w:val="00841227"/>
    <w:rsid w:val="00852E42"/>
    <w:rsid w:val="00865523"/>
    <w:rsid w:val="00870A4D"/>
    <w:rsid w:val="00871FF0"/>
    <w:rsid w:val="008825D6"/>
    <w:rsid w:val="00883D22"/>
    <w:rsid w:val="00891FC7"/>
    <w:rsid w:val="008A1F48"/>
    <w:rsid w:val="008A5C02"/>
    <w:rsid w:val="008B6FF0"/>
    <w:rsid w:val="008D3178"/>
    <w:rsid w:val="008E05D0"/>
    <w:rsid w:val="008F0A97"/>
    <w:rsid w:val="008F104B"/>
    <w:rsid w:val="00900DFE"/>
    <w:rsid w:val="0090163B"/>
    <w:rsid w:val="009031B1"/>
    <w:rsid w:val="00907BF8"/>
    <w:rsid w:val="00937BDA"/>
    <w:rsid w:val="0094244D"/>
    <w:rsid w:val="00942994"/>
    <w:rsid w:val="009471A1"/>
    <w:rsid w:val="00947399"/>
    <w:rsid w:val="0095583D"/>
    <w:rsid w:val="00955F06"/>
    <w:rsid w:val="00956429"/>
    <w:rsid w:val="009659E1"/>
    <w:rsid w:val="00971373"/>
    <w:rsid w:val="0098736B"/>
    <w:rsid w:val="009B361D"/>
    <w:rsid w:val="009D1E48"/>
    <w:rsid w:val="009D399C"/>
    <w:rsid w:val="009F53F8"/>
    <w:rsid w:val="00A31C26"/>
    <w:rsid w:val="00A34ACE"/>
    <w:rsid w:val="00A63C82"/>
    <w:rsid w:val="00A85EA1"/>
    <w:rsid w:val="00A86110"/>
    <w:rsid w:val="00A951C2"/>
    <w:rsid w:val="00AA133B"/>
    <w:rsid w:val="00AA1F94"/>
    <w:rsid w:val="00AA4BE9"/>
    <w:rsid w:val="00AB5976"/>
    <w:rsid w:val="00AB6BBB"/>
    <w:rsid w:val="00AB7DC0"/>
    <w:rsid w:val="00AC1D7E"/>
    <w:rsid w:val="00AC1FE7"/>
    <w:rsid w:val="00AD1972"/>
    <w:rsid w:val="00AD5E2E"/>
    <w:rsid w:val="00AE4F25"/>
    <w:rsid w:val="00AF7835"/>
    <w:rsid w:val="00B24080"/>
    <w:rsid w:val="00B345B9"/>
    <w:rsid w:val="00B437CA"/>
    <w:rsid w:val="00B45EB9"/>
    <w:rsid w:val="00B50C52"/>
    <w:rsid w:val="00B575A0"/>
    <w:rsid w:val="00B632CA"/>
    <w:rsid w:val="00B63929"/>
    <w:rsid w:val="00B8643F"/>
    <w:rsid w:val="00B925E3"/>
    <w:rsid w:val="00BC12CD"/>
    <w:rsid w:val="00BD4625"/>
    <w:rsid w:val="00BE0BB9"/>
    <w:rsid w:val="00BF0385"/>
    <w:rsid w:val="00BF1D67"/>
    <w:rsid w:val="00BF6CC8"/>
    <w:rsid w:val="00BF6E6A"/>
    <w:rsid w:val="00BF780C"/>
    <w:rsid w:val="00C219DB"/>
    <w:rsid w:val="00C25D84"/>
    <w:rsid w:val="00C2760C"/>
    <w:rsid w:val="00C27836"/>
    <w:rsid w:val="00C307E1"/>
    <w:rsid w:val="00C34299"/>
    <w:rsid w:val="00C41432"/>
    <w:rsid w:val="00C74846"/>
    <w:rsid w:val="00CA1560"/>
    <w:rsid w:val="00CC313E"/>
    <w:rsid w:val="00CD3E94"/>
    <w:rsid w:val="00CD6365"/>
    <w:rsid w:val="00CE2170"/>
    <w:rsid w:val="00CE574A"/>
    <w:rsid w:val="00CF722A"/>
    <w:rsid w:val="00CF7D7F"/>
    <w:rsid w:val="00D15CD4"/>
    <w:rsid w:val="00D20128"/>
    <w:rsid w:val="00D2207E"/>
    <w:rsid w:val="00D3192E"/>
    <w:rsid w:val="00D34200"/>
    <w:rsid w:val="00D472BF"/>
    <w:rsid w:val="00D61A74"/>
    <w:rsid w:val="00D74585"/>
    <w:rsid w:val="00D807E5"/>
    <w:rsid w:val="00D83DEC"/>
    <w:rsid w:val="00D8657E"/>
    <w:rsid w:val="00D878A3"/>
    <w:rsid w:val="00D903D7"/>
    <w:rsid w:val="00D94D9D"/>
    <w:rsid w:val="00DB1717"/>
    <w:rsid w:val="00DC70EA"/>
    <w:rsid w:val="00DE4792"/>
    <w:rsid w:val="00DE61F9"/>
    <w:rsid w:val="00DF00FA"/>
    <w:rsid w:val="00DF6889"/>
    <w:rsid w:val="00E06110"/>
    <w:rsid w:val="00E15F12"/>
    <w:rsid w:val="00E2423D"/>
    <w:rsid w:val="00E36321"/>
    <w:rsid w:val="00E42BB3"/>
    <w:rsid w:val="00E47DDB"/>
    <w:rsid w:val="00E67524"/>
    <w:rsid w:val="00EA1A75"/>
    <w:rsid w:val="00EC1858"/>
    <w:rsid w:val="00EC3490"/>
    <w:rsid w:val="00EC4C92"/>
    <w:rsid w:val="00EC7E0D"/>
    <w:rsid w:val="00EE28F7"/>
    <w:rsid w:val="00F00F92"/>
    <w:rsid w:val="00F02FE6"/>
    <w:rsid w:val="00F15D65"/>
    <w:rsid w:val="00F22E2C"/>
    <w:rsid w:val="00F2427B"/>
    <w:rsid w:val="00F3272B"/>
    <w:rsid w:val="00F3791C"/>
    <w:rsid w:val="00F46D52"/>
    <w:rsid w:val="00F5372F"/>
    <w:rsid w:val="00F56259"/>
    <w:rsid w:val="00F704DA"/>
    <w:rsid w:val="00F74F6D"/>
    <w:rsid w:val="00F77289"/>
    <w:rsid w:val="00F81396"/>
    <w:rsid w:val="00F81592"/>
    <w:rsid w:val="00F83FA3"/>
    <w:rsid w:val="00FA4033"/>
    <w:rsid w:val="00FC15C2"/>
    <w:rsid w:val="00FD2351"/>
    <w:rsid w:val="00FE2F37"/>
    <w:rsid w:val="00FE6A36"/>
    <w:rsid w:val="0EB85AA2"/>
    <w:rsid w:val="1EBA004B"/>
    <w:rsid w:val="2199643E"/>
    <w:rsid w:val="4ECC6961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AC0C1-1463-4A21-84AB-F447E6018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1183</Words>
  <Characters>6749</Characters>
  <Lines>56</Lines>
  <Paragraphs>15</Paragraphs>
  <ScaleCrop>false</ScaleCrop>
  <LinksUpToDate>false</LinksUpToDate>
  <CharactersWithSpaces>7917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2017-11-01T01:51:22Z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